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8BBD" w14:textId="6E6B8F12" w:rsidR="00A249A2" w:rsidRDefault="0094463A" w:rsidP="003B6D89">
      <w:pPr>
        <w:pStyle w:val="BodyText"/>
        <w:spacing w:before="2"/>
        <w:rPr>
          <w:b/>
          <w:color w:val="8E1537"/>
          <w:sz w:val="24"/>
        </w:rPr>
      </w:pPr>
      <w:r>
        <w:rPr>
          <w:b/>
          <w:color w:val="8E1537"/>
          <w:sz w:val="24"/>
        </w:rPr>
        <w:tab/>
        <w:t xml:space="preserve">  </w:t>
      </w:r>
      <w:r w:rsidR="00AF472B">
        <w:rPr>
          <w:b/>
          <w:color w:val="8E1537"/>
          <w:sz w:val="24"/>
        </w:rPr>
        <w:t xml:space="preserve">  </w:t>
      </w:r>
    </w:p>
    <w:p w14:paraId="34EF9BD8" w14:textId="77777777" w:rsidR="003759AC" w:rsidRPr="003759AC" w:rsidRDefault="003759AC" w:rsidP="003759AC">
      <w:pPr>
        <w:pStyle w:val="BodyText"/>
        <w:spacing w:before="2"/>
        <w:ind w:left="7200"/>
        <w:rPr>
          <w:b/>
          <w:color w:val="8E1537"/>
          <w:sz w:val="4"/>
        </w:rPr>
      </w:pPr>
    </w:p>
    <w:p w14:paraId="593E0F62" w14:textId="77777777" w:rsidR="00732E5B" w:rsidRDefault="00732E5B" w:rsidP="003378F8">
      <w:pPr>
        <w:rPr>
          <w:sz w:val="24"/>
        </w:rPr>
      </w:pPr>
    </w:p>
    <w:tbl>
      <w:tblPr>
        <w:tblW w:w="507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034"/>
        <w:gridCol w:w="5850"/>
        <w:gridCol w:w="1709"/>
      </w:tblGrid>
      <w:tr w:rsidR="00A71C6B" w14:paraId="2C03751C" w14:textId="77777777" w:rsidTr="00F93D3A">
        <w:trPr>
          <w:trHeight w:val="1089"/>
          <w:jc w:val="center"/>
        </w:trPr>
        <w:tc>
          <w:tcPr>
            <w:tcW w:w="5000" w:type="pct"/>
            <w:gridSpan w:val="4"/>
            <w:shd w:val="clear" w:color="auto" w:fill="8E1537"/>
            <w:vAlign w:val="center"/>
          </w:tcPr>
          <w:p w14:paraId="0E0667D4" w14:textId="77777777" w:rsidR="00A71C6B" w:rsidRDefault="00A71C6B" w:rsidP="00F93D3A">
            <w:pPr>
              <w:pStyle w:val="TableParagraph"/>
              <w:ind w:left="101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Industrial Systems Technology – FAME Advanced Manufacturing</w:t>
            </w:r>
          </w:p>
          <w:p w14:paraId="26C9EFDB" w14:textId="77777777" w:rsidR="00A71C6B" w:rsidRPr="00840521" w:rsidRDefault="00A71C6B" w:rsidP="00F93D3A">
            <w:pPr>
              <w:pStyle w:val="TableParagraph"/>
              <w:ind w:left="101"/>
              <w:jc w:val="center"/>
              <w:rPr>
                <w:b/>
                <w:sz w:val="20"/>
              </w:rPr>
            </w:pPr>
            <w:r w:rsidRPr="00F038B0">
              <w:rPr>
                <w:b/>
                <w:color w:val="FFFFFF" w:themeColor="background1"/>
                <w:sz w:val="24"/>
                <w:szCs w:val="28"/>
              </w:rPr>
              <w:t>Associate in Applied Science (AAS)</w:t>
            </w:r>
          </w:p>
        </w:tc>
      </w:tr>
      <w:tr w:rsidR="00A71C6B" w14:paraId="6B367909" w14:textId="77777777" w:rsidTr="00F93D3A">
        <w:trPr>
          <w:trHeight w:val="270"/>
          <w:jc w:val="center"/>
        </w:trPr>
        <w:tc>
          <w:tcPr>
            <w:tcW w:w="536" w:type="pct"/>
          </w:tcPr>
          <w:p w14:paraId="1BB070C4" w14:textId="77777777" w:rsidR="00A71C6B" w:rsidRDefault="00A71C6B" w:rsidP="00F93D3A">
            <w:pPr>
              <w:pStyle w:val="TableParagraph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Semester #</w:t>
            </w:r>
          </w:p>
        </w:tc>
        <w:tc>
          <w:tcPr>
            <w:tcW w:w="537" w:type="pct"/>
          </w:tcPr>
          <w:p w14:paraId="5AE2CE84" w14:textId="77777777" w:rsidR="00A71C6B" w:rsidRDefault="00A71C6B" w:rsidP="00F93D3A">
            <w:pPr>
              <w:pStyle w:val="TableParagraph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Course #</w:t>
            </w:r>
          </w:p>
        </w:tc>
        <w:tc>
          <w:tcPr>
            <w:tcW w:w="3039" w:type="pct"/>
          </w:tcPr>
          <w:p w14:paraId="4A198A73" w14:textId="77777777" w:rsidR="00A71C6B" w:rsidRDefault="00A71C6B" w:rsidP="00F93D3A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Course Name</w:t>
            </w:r>
          </w:p>
        </w:tc>
        <w:tc>
          <w:tcPr>
            <w:tcW w:w="888" w:type="pct"/>
          </w:tcPr>
          <w:p w14:paraId="50E13837" w14:textId="77777777" w:rsidR="00A71C6B" w:rsidRDefault="00A71C6B" w:rsidP="00F93D3A">
            <w:pPr>
              <w:pStyle w:val="TableParagraph"/>
              <w:ind w:left="0"/>
              <w:jc w:val="center"/>
              <w:rPr>
                <w:sz w:val="20"/>
              </w:rPr>
            </w:pPr>
            <w:r w:rsidRPr="00840521">
              <w:rPr>
                <w:b/>
                <w:sz w:val="20"/>
              </w:rPr>
              <w:t>Sem</w:t>
            </w:r>
            <w:r>
              <w:rPr>
                <w:b/>
                <w:sz w:val="20"/>
              </w:rPr>
              <w:t xml:space="preserve">ester </w:t>
            </w:r>
            <w:r w:rsidRPr="00840521">
              <w:rPr>
                <w:b/>
                <w:sz w:val="20"/>
              </w:rPr>
              <w:t>Hours</w:t>
            </w:r>
          </w:p>
        </w:tc>
      </w:tr>
      <w:tr w:rsidR="00A71C6B" w14:paraId="380A281D" w14:textId="77777777" w:rsidTr="00F93D3A">
        <w:trPr>
          <w:trHeight w:val="297"/>
          <w:jc w:val="center"/>
        </w:trPr>
        <w:tc>
          <w:tcPr>
            <w:tcW w:w="536" w:type="pct"/>
          </w:tcPr>
          <w:p w14:paraId="23CE2D0E" w14:textId="77777777" w:rsidR="00A71C6B" w:rsidRDefault="00A71C6B" w:rsidP="00F93D3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1</w:t>
            </w:r>
          </w:p>
        </w:tc>
        <w:tc>
          <w:tcPr>
            <w:tcW w:w="537" w:type="pct"/>
          </w:tcPr>
          <w:p w14:paraId="37A34362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ENG 101</w:t>
            </w:r>
          </w:p>
        </w:tc>
        <w:tc>
          <w:tcPr>
            <w:tcW w:w="3039" w:type="pct"/>
          </w:tcPr>
          <w:p w14:paraId="0D5CE384" w14:textId="77777777" w:rsidR="00A71C6B" w:rsidRPr="005A35A9" w:rsidRDefault="00A71C6B" w:rsidP="00F93D3A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English Composition I</w:t>
            </w:r>
          </w:p>
        </w:tc>
        <w:tc>
          <w:tcPr>
            <w:tcW w:w="888" w:type="pct"/>
          </w:tcPr>
          <w:p w14:paraId="3F90FB6C" w14:textId="77777777" w:rsidR="00A71C6B" w:rsidRPr="005A35A9" w:rsidRDefault="00A71C6B" w:rsidP="00F93D3A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72D42785" w14:textId="77777777" w:rsidTr="00F93D3A">
        <w:trPr>
          <w:trHeight w:val="297"/>
          <w:jc w:val="center"/>
        </w:trPr>
        <w:tc>
          <w:tcPr>
            <w:tcW w:w="536" w:type="pct"/>
          </w:tcPr>
          <w:p w14:paraId="78B1BE1E" w14:textId="77777777" w:rsidR="00A71C6B" w:rsidRDefault="00A71C6B" w:rsidP="00F93D3A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55D78014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101</w:t>
            </w:r>
          </w:p>
        </w:tc>
        <w:tc>
          <w:tcPr>
            <w:tcW w:w="3039" w:type="pct"/>
          </w:tcPr>
          <w:p w14:paraId="475970C8" w14:textId="77777777" w:rsidR="00A71C6B" w:rsidRPr="005A35A9" w:rsidRDefault="00A71C6B" w:rsidP="00F93D3A">
            <w:pPr>
              <w:pStyle w:val="TableParagraph"/>
              <w:ind w:left="105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sz w:val="20"/>
              </w:rPr>
              <w:t>DC Fundamentals</w:t>
            </w:r>
          </w:p>
        </w:tc>
        <w:tc>
          <w:tcPr>
            <w:tcW w:w="888" w:type="pct"/>
          </w:tcPr>
          <w:p w14:paraId="4D48899D" w14:textId="77777777" w:rsidR="00A71C6B" w:rsidRPr="005A35A9" w:rsidRDefault="00A71C6B" w:rsidP="00F93D3A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A71C6B" w14:paraId="4E9D4552" w14:textId="77777777" w:rsidTr="00F93D3A">
        <w:trPr>
          <w:trHeight w:val="306"/>
          <w:jc w:val="center"/>
        </w:trPr>
        <w:tc>
          <w:tcPr>
            <w:tcW w:w="536" w:type="pct"/>
          </w:tcPr>
          <w:p w14:paraId="4FFD1133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3A89C358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119</w:t>
            </w:r>
          </w:p>
        </w:tc>
        <w:tc>
          <w:tcPr>
            <w:tcW w:w="3039" w:type="pct"/>
          </w:tcPr>
          <w:p w14:paraId="5217DD6F" w14:textId="77777777" w:rsidR="00A71C6B" w:rsidRPr="005A35A9" w:rsidRDefault="00A71C6B" w:rsidP="00F93D3A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Principles of Mechanical Measurement and Technical Drawing</w:t>
            </w:r>
          </w:p>
        </w:tc>
        <w:tc>
          <w:tcPr>
            <w:tcW w:w="888" w:type="pct"/>
          </w:tcPr>
          <w:p w14:paraId="7896DCB0" w14:textId="77777777" w:rsidR="00A71C6B" w:rsidRPr="005A35A9" w:rsidRDefault="00A71C6B" w:rsidP="00F93D3A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54765B88" w14:textId="77777777" w:rsidTr="00F93D3A">
        <w:trPr>
          <w:trHeight w:val="306"/>
          <w:jc w:val="center"/>
        </w:trPr>
        <w:tc>
          <w:tcPr>
            <w:tcW w:w="536" w:type="pct"/>
          </w:tcPr>
          <w:p w14:paraId="02793E86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00604518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129</w:t>
            </w:r>
          </w:p>
        </w:tc>
        <w:tc>
          <w:tcPr>
            <w:tcW w:w="3039" w:type="pct"/>
          </w:tcPr>
          <w:p w14:paraId="084755DC" w14:textId="77777777" w:rsidR="00A71C6B" w:rsidRPr="005A35A9" w:rsidRDefault="00A71C6B" w:rsidP="00F93D3A">
            <w:pPr>
              <w:pStyle w:val="TableParagraph"/>
              <w:ind w:left="10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Industrial Safety and Maintenance Techniques</w:t>
            </w:r>
          </w:p>
        </w:tc>
        <w:tc>
          <w:tcPr>
            <w:tcW w:w="888" w:type="pct"/>
          </w:tcPr>
          <w:p w14:paraId="33B57C82" w14:textId="77777777" w:rsidR="00A71C6B" w:rsidRPr="005A35A9" w:rsidRDefault="00A71C6B" w:rsidP="00F93D3A">
            <w:pPr>
              <w:pStyle w:val="TableParagraph"/>
              <w:ind w:left="101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61D05BE0" w14:textId="77777777" w:rsidTr="00F93D3A">
        <w:trPr>
          <w:trHeight w:val="261"/>
          <w:jc w:val="center"/>
        </w:trPr>
        <w:tc>
          <w:tcPr>
            <w:tcW w:w="536" w:type="pct"/>
          </w:tcPr>
          <w:p w14:paraId="5BA24064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7A8D2586" w14:textId="77777777" w:rsidR="00A71C6B" w:rsidRPr="005A35A9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140</w:t>
            </w:r>
          </w:p>
        </w:tc>
        <w:tc>
          <w:tcPr>
            <w:tcW w:w="3039" w:type="pct"/>
          </w:tcPr>
          <w:p w14:paraId="13E586C9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F.A.M.E. Manufacturing Core Exercise 1, Safety Culture</w:t>
            </w:r>
          </w:p>
        </w:tc>
        <w:tc>
          <w:tcPr>
            <w:tcW w:w="888" w:type="pct"/>
          </w:tcPr>
          <w:p w14:paraId="67707F4B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2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</w:tr>
      <w:tr w:rsidR="00A71C6B" w14:paraId="72E5C22C" w14:textId="77777777" w:rsidTr="00F93D3A">
        <w:trPr>
          <w:trHeight w:val="261"/>
          <w:jc w:val="center"/>
        </w:trPr>
        <w:tc>
          <w:tcPr>
            <w:tcW w:w="536" w:type="pct"/>
          </w:tcPr>
          <w:p w14:paraId="11619557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67AAF2D6" w14:textId="77777777" w:rsidR="00A71C6B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ORT 100</w:t>
            </w:r>
          </w:p>
        </w:tc>
        <w:tc>
          <w:tcPr>
            <w:tcW w:w="3039" w:type="pct"/>
          </w:tcPr>
          <w:p w14:paraId="2432D97B" w14:textId="77777777" w:rsidR="00A71C6B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Orientation for Career Students</w:t>
            </w:r>
          </w:p>
        </w:tc>
        <w:tc>
          <w:tcPr>
            <w:tcW w:w="888" w:type="pct"/>
          </w:tcPr>
          <w:p w14:paraId="4DCE0013" w14:textId="77777777" w:rsidR="00A71C6B" w:rsidRDefault="00A71C6B" w:rsidP="00F93D3A">
            <w:pPr>
              <w:pStyle w:val="TableParagraph"/>
              <w:spacing w:before="1" w:line="240" w:lineRule="auto"/>
              <w:ind w:left="102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</w:tr>
      <w:tr w:rsidR="00A71C6B" w14:paraId="56FD1764" w14:textId="77777777" w:rsidTr="00F93D3A">
        <w:trPr>
          <w:trHeight w:val="252"/>
          <w:jc w:val="center"/>
        </w:trPr>
        <w:tc>
          <w:tcPr>
            <w:tcW w:w="536" w:type="pct"/>
            <w:shd w:val="clear" w:color="auto" w:fill="8E1537"/>
          </w:tcPr>
          <w:p w14:paraId="73571A0D" w14:textId="77777777" w:rsidR="00A71C6B" w:rsidRDefault="00A71C6B" w:rsidP="00F93D3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7" w:type="pct"/>
            <w:shd w:val="clear" w:color="auto" w:fill="8E1537"/>
          </w:tcPr>
          <w:p w14:paraId="6F8F5F87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9" w:type="pct"/>
            <w:shd w:val="clear" w:color="auto" w:fill="8E1537"/>
          </w:tcPr>
          <w:p w14:paraId="6A50B327" w14:textId="77777777" w:rsidR="00A71C6B" w:rsidRPr="005A35A9" w:rsidRDefault="00A71C6B" w:rsidP="00F93D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8" w:type="pct"/>
            <w:shd w:val="clear" w:color="auto" w:fill="8E1537"/>
          </w:tcPr>
          <w:p w14:paraId="34F5DBC6" w14:textId="77777777" w:rsidR="00A71C6B" w:rsidRPr="005A35A9" w:rsidRDefault="00A71C6B" w:rsidP="00F93D3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>Semester Total: 1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4</w:t>
            </w:r>
          </w:p>
        </w:tc>
      </w:tr>
      <w:tr w:rsidR="00A71C6B" w14:paraId="49CA011C" w14:textId="77777777" w:rsidTr="00F93D3A">
        <w:trPr>
          <w:trHeight w:val="270"/>
          <w:jc w:val="center"/>
        </w:trPr>
        <w:tc>
          <w:tcPr>
            <w:tcW w:w="536" w:type="pct"/>
          </w:tcPr>
          <w:p w14:paraId="467736B6" w14:textId="77777777" w:rsidR="00A71C6B" w:rsidRDefault="00A71C6B" w:rsidP="00F93D3A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2</w:t>
            </w:r>
          </w:p>
        </w:tc>
        <w:tc>
          <w:tcPr>
            <w:tcW w:w="537" w:type="pct"/>
          </w:tcPr>
          <w:p w14:paraId="667AC6B9" w14:textId="77777777" w:rsidR="00A71C6B" w:rsidRPr="005A35A9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103</w:t>
            </w:r>
          </w:p>
        </w:tc>
        <w:tc>
          <w:tcPr>
            <w:tcW w:w="3039" w:type="pct"/>
          </w:tcPr>
          <w:p w14:paraId="0F26828C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 Fundamentals</w:t>
            </w:r>
          </w:p>
        </w:tc>
        <w:tc>
          <w:tcPr>
            <w:tcW w:w="888" w:type="pct"/>
          </w:tcPr>
          <w:p w14:paraId="536AF872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2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4924F9DA" w14:textId="77777777" w:rsidTr="00F93D3A">
        <w:trPr>
          <w:trHeight w:val="270"/>
          <w:jc w:val="center"/>
        </w:trPr>
        <w:tc>
          <w:tcPr>
            <w:tcW w:w="536" w:type="pct"/>
          </w:tcPr>
          <w:p w14:paraId="659964E3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48C050E0" w14:textId="77777777" w:rsidR="00A71C6B" w:rsidRPr="005A35A9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113</w:t>
            </w:r>
          </w:p>
        </w:tc>
        <w:tc>
          <w:tcPr>
            <w:tcW w:w="3039" w:type="pct"/>
          </w:tcPr>
          <w:p w14:paraId="14EB773F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Industrial Motor Control I</w:t>
            </w:r>
          </w:p>
        </w:tc>
        <w:tc>
          <w:tcPr>
            <w:tcW w:w="888" w:type="pct"/>
          </w:tcPr>
          <w:p w14:paraId="284A6582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2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1C8874FF" w14:textId="77777777" w:rsidTr="00F93D3A">
        <w:trPr>
          <w:trHeight w:val="261"/>
          <w:jc w:val="center"/>
        </w:trPr>
        <w:tc>
          <w:tcPr>
            <w:tcW w:w="536" w:type="pct"/>
          </w:tcPr>
          <w:p w14:paraId="2A9200EE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3E3A710B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117</w:t>
            </w:r>
          </w:p>
        </w:tc>
        <w:tc>
          <w:tcPr>
            <w:tcW w:w="3039" w:type="pct"/>
          </w:tcPr>
          <w:p w14:paraId="630F90E1" w14:textId="77777777" w:rsidR="00A71C6B" w:rsidRPr="005A35A9" w:rsidRDefault="00A71C6B" w:rsidP="00F93D3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Principles of Industrial Mechanics</w:t>
            </w:r>
          </w:p>
        </w:tc>
        <w:tc>
          <w:tcPr>
            <w:tcW w:w="888" w:type="pct"/>
          </w:tcPr>
          <w:p w14:paraId="6735F86E" w14:textId="77777777" w:rsidR="00A71C6B" w:rsidRPr="005A35A9" w:rsidRDefault="00A71C6B" w:rsidP="00F93D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A71C6B" w14:paraId="4CFB3ECF" w14:textId="77777777" w:rsidTr="00F93D3A">
        <w:trPr>
          <w:trHeight w:val="162"/>
          <w:jc w:val="center"/>
        </w:trPr>
        <w:tc>
          <w:tcPr>
            <w:tcW w:w="536" w:type="pct"/>
          </w:tcPr>
          <w:p w14:paraId="39FD16BB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3D5DD156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118</w:t>
            </w:r>
          </w:p>
        </w:tc>
        <w:tc>
          <w:tcPr>
            <w:tcW w:w="3039" w:type="pct"/>
          </w:tcPr>
          <w:p w14:paraId="53349C12" w14:textId="77777777" w:rsidR="00A71C6B" w:rsidRPr="005A35A9" w:rsidRDefault="00A71C6B" w:rsidP="00F93D3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Fundamentals of Industrial Hydraulics and Pneumatics</w:t>
            </w:r>
          </w:p>
        </w:tc>
        <w:tc>
          <w:tcPr>
            <w:tcW w:w="888" w:type="pct"/>
          </w:tcPr>
          <w:p w14:paraId="2454317D" w14:textId="77777777" w:rsidR="00A71C6B" w:rsidRPr="005A35A9" w:rsidRDefault="00A71C6B" w:rsidP="00F93D3A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00CB4B83" w14:textId="77777777" w:rsidTr="00F93D3A">
        <w:trPr>
          <w:trHeight w:val="162"/>
          <w:jc w:val="center"/>
        </w:trPr>
        <w:tc>
          <w:tcPr>
            <w:tcW w:w="536" w:type="pct"/>
          </w:tcPr>
          <w:p w14:paraId="5DA56017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2C644AD7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142</w:t>
            </w:r>
          </w:p>
        </w:tc>
        <w:tc>
          <w:tcPr>
            <w:tcW w:w="3039" w:type="pct"/>
          </w:tcPr>
          <w:p w14:paraId="1E97F6F2" w14:textId="77777777" w:rsidR="00A71C6B" w:rsidRPr="005A35A9" w:rsidRDefault="00A71C6B" w:rsidP="00F93D3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F.A.M.E. Manufacturing Core Exercise 2, Workplace Visual Organization</w:t>
            </w:r>
          </w:p>
        </w:tc>
        <w:tc>
          <w:tcPr>
            <w:tcW w:w="888" w:type="pct"/>
          </w:tcPr>
          <w:p w14:paraId="46E9576A" w14:textId="77777777" w:rsidR="00A71C6B" w:rsidRPr="005A35A9" w:rsidRDefault="00A71C6B" w:rsidP="00F93D3A">
            <w:pPr>
              <w:pStyle w:val="TableParagraph"/>
              <w:ind w:left="103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</w:tr>
      <w:tr w:rsidR="00A71C6B" w14:paraId="555BD155" w14:textId="77777777" w:rsidTr="00F93D3A">
        <w:trPr>
          <w:trHeight w:val="243"/>
          <w:jc w:val="center"/>
        </w:trPr>
        <w:tc>
          <w:tcPr>
            <w:tcW w:w="536" w:type="pct"/>
            <w:shd w:val="clear" w:color="auto" w:fill="8E1537"/>
          </w:tcPr>
          <w:p w14:paraId="121C9771" w14:textId="77777777" w:rsidR="00A71C6B" w:rsidRDefault="00A71C6B" w:rsidP="00F93D3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7" w:type="pct"/>
            <w:shd w:val="clear" w:color="auto" w:fill="8E1537"/>
          </w:tcPr>
          <w:p w14:paraId="6DEA7C07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9" w:type="pct"/>
            <w:shd w:val="clear" w:color="auto" w:fill="8E1537"/>
          </w:tcPr>
          <w:p w14:paraId="57A503CD" w14:textId="77777777" w:rsidR="00A71C6B" w:rsidRPr="005A35A9" w:rsidRDefault="00A71C6B" w:rsidP="00F93D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8" w:type="pct"/>
            <w:shd w:val="clear" w:color="auto" w:fill="8E1537"/>
          </w:tcPr>
          <w:p w14:paraId="708FBD3D" w14:textId="77777777" w:rsidR="00A71C6B" w:rsidRPr="005A35A9" w:rsidRDefault="00A71C6B" w:rsidP="00F93D3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>Semester Total: 1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3</w:t>
            </w:r>
          </w:p>
        </w:tc>
      </w:tr>
      <w:tr w:rsidR="00A71C6B" w14:paraId="7D8E1A03" w14:textId="77777777" w:rsidTr="00F93D3A">
        <w:trPr>
          <w:trHeight w:val="261"/>
          <w:jc w:val="center"/>
        </w:trPr>
        <w:tc>
          <w:tcPr>
            <w:tcW w:w="536" w:type="pct"/>
          </w:tcPr>
          <w:p w14:paraId="3E7A939A" w14:textId="77777777" w:rsidR="00A71C6B" w:rsidRDefault="00A71C6B" w:rsidP="00F93D3A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3</w:t>
            </w:r>
          </w:p>
        </w:tc>
        <w:tc>
          <w:tcPr>
            <w:tcW w:w="537" w:type="pct"/>
          </w:tcPr>
          <w:p w14:paraId="7F7D6018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ELT 117</w:t>
            </w:r>
          </w:p>
        </w:tc>
        <w:tc>
          <w:tcPr>
            <w:tcW w:w="3039" w:type="pct"/>
          </w:tcPr>
          <w:p w14:paraId="07DC812B" w14:textId="77777777" w:rsidR="00A71C6B" w:rsidRPr="005A35A9" w:rsidRDefault="00A71C6B" w:rsidP="00F93D3A">
            <w:pPr>
              <w:pStyle w:val="TableParagraph"/>
              <w:spacing w:before="1" w:line="256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AC/DC Machines</w:t>
            </w:r>
          </w:p>
        </w:tc>
        <w:tc>
          <w:tcPr>
            <w:tcW w:w="888" w:type="pct"/>
          </w:tcPr>
          <w:p w14:paraId="3153F942" w14:textId="77777777" w:rsidR="00A71C6B" w:rsidRPr="005A35A9" w:rsidRDefault="00A71C6B" w:rsidP="00F93D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</w:tr>
      <w:tr w:rsidR="00A71C6B" w14:paraId="09744AAB" w14:textId="77777777" w:rsidTr="00F93D3A">
        <w:trPr>
          <w:trHeight w:val="243"/>
          <w:jc w:val="center"/>
        </w:trPr>
        <w:tc>
          <w:tcPr>
            <w:tcW w:w="536" w:type="pct"/>
          </w:tcPr>
          <w:p w14:paraId="4F88D867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4FE2D63C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208</w:t>
            </w:r>
          </w:p>
        </w:tc>
        <w:tc>
          <w:tcPr>
            <w:tcW w:w="3039" w:type="pct"/>
          </w:tcPr>
          <w:p w14:paraId="4C41AE70" w14:textId="77777777" w:rsidR="00A71C6B" w:rsidRPr="005A35A9" w:rsidRDefault="00A71C6B" w:rsidP="00F93D3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Advanced Process Simulation</w:t>
            </w:r>
          </w:p>
        </w:tc>
        <w:tc>
          <w:tcPr>
            <w:tcW w:w="888" w:type="pct"/>
          </w:tcPr>
          <w:p w14:paraId="0ECDD515" w14:textId="77777777" w:rsidR="00A71C6B" w:rsidRPr="005A35A9" w:rsidRDefault="00A71C6B" w:rsidP="00F93D3A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52435653" w14:textId="77777777" w:rsidTr="00F93D3A">
        <w:trPr>
          <w:trHeight w:val="261"/>
          <w:jc w:val="center"/>
        </w:trPr>
        <w:tc>
          <w:tcPr>
            <w:tcW w:w="536" w:type="pct"/>
          </w:tcPr>
          <w:p w14:paraId="4D6132E6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24EA84E9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213</w:t>
            </w:r>
          </w:p>
        </w:tc>
        <w:tc>
          <w:tcPr>
            <w:tcW w:w="3039" w:type="pct"/>
          </w:tcPr>
          <w:p w14:paraId="53F9B2F0" w14:textId="77777777" w:rsidR="00A71C6B" w:rsidRPr="005A35A9" w:rsidRDefault="00A71C6B" w:rsidP="00F93D3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sz w:val="20"/>
                <w:szCs w:val="19"/>
              </w:rPr>
              <w:t>Industrial Motor Control II</w:t>
            </w:r>
          </w:p>
        </w:tc>
        <w:tc>
          <w:tcPr>
            <w:tcW w:w="888" w:type="pct"/>
          </w:tcPr>
          <w:p w14:paraId="2D52884A" w14:textId="77777777" w:rsidR="00A71C6B" w:rsidRPr="005A35A9" w:rsidRDefault="00A71C6B" w:rsidP="00F93D3A">
            <w:pPr>
              <w:pStyle w:val="TableParagraph"/>
              <w:ind w:left="98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23190129" w14:textId="77777777" w:rsidTr="00F93D3A">
        <w:trPr>
          <w:trHeight w:val="279"/>
          <w:jc w:val="center"/>
        </w:trPr>
        <w:tc>
          <w:tcPr>
            <w:tcW w:w="536" w:type="pct"/>
          </w:tcPr>
          <w:p w14:paraId="7C538704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2B6F8EA1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144</w:t>
            </w:r>
          </w:p>
        </w:tc>
        <w:tc>
          <w:tcPr>
            <w:tcW w:w="3039" w:type="pct"/>
          </w:tcPr>
          <w:p w14:paraId="71BF78CC" w14:textId="77777777" w:rsidR="00A71C6B" w:rsidRPr="008B2D55" w:rsidRDefault="00A71C6B" w:rsidP="00F93D3A">
            <w:pPr>
              <w:widowControl/>
              <w:shd w:val="clear" w:color="auto" w:fill="FFFFFF"/>
              <w:autoSpaceDE/>
              <w:autoSpaceDN/>
              <w:spacing w:before="100" w:beforeAutospacing="1" w:after="100" w:afterAutospacing="1"/>
              <w:outlineLvl w:val="4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F.A.M.E. manufacturing Core Exercise 3, Lean Manufacturing</w:t>
            </w:r>
          </w:p>
        </w:tc>
        <w:tc>
          <w:tcPr>
            <w:tcW w:w="888" w:type="pct"/>
          </w:tcPr>
          <w:p w14:paraId="598A20CB" w14:textId="77777777" w:rsidR="00A71C6B" w:rsidRPr="005A35A9" w:rsidRDefault="00A71C6B" w:rsidP="00F93D3A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</w:tr>
      <w:tr w:rsidR="00A71C6B" w14:paraId="58F6D684" w14:textId="77777777" w:rsidTr="00F93D3A">
        <w:trPr>
          <w:trHeight w:val="279"/>
          <w:jc w:val="center"/>
        </w:trPr>
        <w:tc>
          <w:tcPr>
            <w:tcW w:w="536" w:type="pct"/>
          </w:tcPr>
          <w:p w14:paraId="114E4D93" w14:textId="77777777" w:rsidR="00A71C6B" w:rsidRDefault="00A71C6B" w:rsidP="00F93D3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0402C56A" w14:textId="77777777" w:rsidR="00A71C6B" w:rsidRPr="005A35A9" w:rsidRDefault="00A71C6B" w:rsidP="00F93D3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MTH 116</w:t>
            </w:r>
          </w:p>
        </w:tc>
        <w:tc>
          <w:tcPr>
            <w:tcW w:w="3039" w:type="pct"/>
          </w:tcPr>
          <w:p w14:paraId="795C3225" w14:textId="77777777" w:rsidR="00A71C6B" w:rsidRPr="005A35A9" w:rsidRDefault="00A71C6B" w:rsidP="00F93D3A">
            <w:pPr>
              <w:pStyle w:val="TableParagraph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Mathematical Applications</w:t>
            </w:r>
          </w:p>
        </w:tc>
        <w:tc>
          <w:tcPr>
            <w:tcW w:w="888" w:type="pct"/>
          </w:tcPr>
          <w:p w14:paraId="60FCAFF3" w14:textId="77777777" w:rsidR="00A71C6B" w:rsidRPr="005A35A9" w:rsidRDefault="00A71C6B" w:rsidP="00F93D3A">
            <w:pPr>
              <w:pStyle w:val="TableParagraph"/>
              <w:ind w:left="102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110D0C88" w14:textId="77777777" w:rsidTr="00F93D3A">
        <w:trPr>
          <w:trHeight w:val="234"/>
          <w:jc w:val="center"/>
        </w:trPr>
        <w:tc>
          <w:tcPr>
            <w:tcW w:w="536" w:type="pct"/>
            <w:shd w:val="clear" w:color="auto" w:fill="8E1537"/>
          </w:tcPr>
          <w:p w14:paraId="10906C9C" w14:textId="77777777" w:rsidR="00A71C6B" w:rsidRDefault="00A71C6B" w:rsidP="00F93D3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7" w:type="pct"/>
            <w:shd w:val="clear" w:color="auto" w:fill="8E1537"/>
          </w:tcPr>
          <w:p w14:paraId="0FA34A4E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9" w:type="pct"/>
            <w:shd w:val="clear" w:color="auto" w:fill="8E1537"/>
          </w:tcPr>
          <w:p w14:paraId="06665D91" w14:textId="77777777" w:rsidR="00A71C6B" w:rsidRPr="005A35A9" w:rsidRDefault="00A71C6B" w:rsidP="00F93D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8" w:type="pct"/>
            <w:shd w:val="clear" w:color="auto" w:fill="8E1537"/>
          </w:tcPr>
          <w:p w14:paraId="2020453E" w14:textId="77777777" w:rsidR="00A71C6B" w:rsidRPr="005A35A9" w:rsidRDefault="00A71C6B" w:rsidP="00F93D3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>Semester Total: 1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3</w:t>
            </w:r>
          </w:p>
        </w:tc>
      </w:tr>
      <w:tr w:rsidR="00A71C6B" w14:paraId="1A483818" w14:textId="77777777" w:rsidTr="00F93D3A">
        <w:trPr>
          <w:trHeight w:val="252"/>
          <w:jc w:val="center"/>
        </w:trPr>
        <w:tc>
          <w:tcPr>
            <w:tcW w:w="536" w:type="pct"/>
          </w:tcPr>
          <w:p w14:paraId="3CA668F1" w14:textId="77777777" w:rsidR="00A71C6B" w:rsidRDefault="00A71C6B" w:rsidP="00F93D3A">
            <w:pPr>
              <w:pStyle w:val="TableParagraph"/>
              <w:spacing w:before="1"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4</w:t>
            </w:r>
          </w:p>
        </w:tc>
        <w:tc>
          <w:tcPr>
            <w:tcW w:w="537" w:type="pct"/>
          </w:tcPr>
          <w:p w14:paraId="5714AD7B" w14:textId="77777777" w:rsidR="00A71C6B" w:rsidRPr="005A35A9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127</w:t>
            </w:r>
          </w:p>
        </w:tc>
        <w:tc>
          <w:tcPr>
            <w:tcW w:w="3039" w:type="pct"/>
          </w:tcPr>
          <w:p w14:paraId="4F502FE9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Principles of Industrial Pumps and Piping Systems</w:t>
            </w:r>
          </w:p>
        </w:tc>
        <w:tc>
          <w:tcPr>
            <w:tcW w:w="888" w:type="pct"/>
          </w:tcPr>
          <w:p w14:paraId="524ACA85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1A9CF8A3" w14:textId="77777777" w:rsidTr="00F93D3A">
        <w:trPr>
          <w:trHeight w:val="261"/>
          <w:jc w:val="center"/>
        </w:trPr>
        <w:tc>
          <w:tcPr>
            <w:tcW w:w="536" w:type="pct"/>
          </w:tcPr>
          <w:p w14:paraId="5F9CBA26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1A9E1DF2" w14:textId="77777777" w:rsidR="00A71C6B" w:rsidRPr="005A35A9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132</w:t>
            </w:r>
          </w:p>
        </w:tc>
        <w:tc>
          <w:tcPr>
            <w:tcW w:w="3039" w:type="pct"/>
          </w:tcPr>
          <w:p w14:paraId="3EEF9419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sz w:val="20"/>
                <w:szCs w:val="19"/>
              </w:rPr>
              <w:t>Preventive and Predictive Maintenance</w:t>
            </w:r>
          </w:p>
        </w:tc>
        <w:tc>
          <w:tcPr>
            <w:tcW w:w="888" w:type="pct"/>
          </w:tcPr>
          <w:p w14:paraId="08114BFE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3F4F3863" w14:textId="77777777" w:rsidTr="00F93D3A">
        <w:trPr>
          <w:trHeight w:val="261"/>
          <w:jc w:val="center"/>
        </w:trPr>
        <w:tc>
          <w:tcPr>
            <w:tcW w:w="536" w:type="pct"/>
          </w:tcPr>
          <w:p w14:paraId="12FB42E2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4C419E62" w14:textId="77777777" w:rsidR="00A71C6B" w:rsidRPr="005A35A9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139</w:t>
            </w:r>
          </w:p>
        </w:tc>
        <w:tc>
          <w:tcPr>
            <w:tcW w:w="3039" w:type="pct"/>
          </w:tcPr>
          <w:p w14:paraId="0C65FDFB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Introduction to Robot Programming</w:t>
            </w:r>
          </w:p>
        </w:tc>
        <w:tc>
          <w:tcPr>
            <w:tcW w:w="888" w:type="pct"/>
          </w:tcPr>
          <w:p w14:paraId="3FCD3AA2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0691BBC3" w14:textId="77777777" w:rsidTr="00F93D3A">
        <w:trPr>
          <w:trHeight w:val="261"/>
          <w:jc w:val="center"/>
        </w:trPr>
        <w:tc>
          <w:tcPr>
            <w:tcW w:w="536" w:type="pct"/>
          </w:tcPr>
          <w:p w14:paraId="5D32F824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0766768A" w14:textId="77777777" w:rsidR="00A71C6B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146</w:t>
            </w:r>
          </w:p>
        </w:tc>
        <w:tc>
          <w:tcPr>
            <w:tcW w:w="3039" w:type="pct"/>
          </w:tcPr>
          <w:p w14:paraId="00DE5079" w14:textId="77777777" w:rsidR="00A71C6B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F.A.M.E. Manufacturing Core Exercise 4, Problem-Solving</w:t>
            </w:r>
          </w:p>
        </w:tc>
        <w:tc>
          <w:tcPr>
            <w:tcW w:w="888" w:type="pct"/>
          </w:tcPr>
          <w:p w14:paraId="6BC1D83E" w14:textId="77777777" w:rsidR="00A71C6B" w:rsidRDefault="00A71C6B" w:rsidP="00F93D3A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1</w:t>
            </w:r>
          </w:p>
        </w:tc>
      </w:tr>
      <w:tr w:rsidR="00A71C6B" w14:paraId="4157F399" w14:textId="77777777" w:rsidTr="00F93D3A">
        <w:trPr>
          <w:trHeight w:val="261"/>
          <w:jc w:val="center"/>
        </w:trPr>
        <w:tc>
          <w:tcPr>
            <w:tcW w:w="536" w:type="pct"/>
          </w:tcPr>
          <w:p w14:paraId="1FDCE2D0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77F5F729" w14:textId="77777777" w:rsidR="00A71C6B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184</w:t>
            </w:r>
          </w:p>
        </w:tc>
        <w:tc>
          <w:tcPr>
            <w:tcW w:w="3039" w:type="pct"/>
          </w:tcPr>
          <w:p w14:paraId="3217E98A" w14:textId="77777777" w:rsidR="00A71C6B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Introduction to Programmable Logic Controllers (PLC’s)</w:t>
            </w:r>
          </w:p>
        </w:tc>
        <w:tc>
          <w:tcPr>
            <w:tcW w:w="888" w:type="pct"/>
          </w:tcPr>
          <w:p w14:paraId="5A672088" w14:textId="77777777" w:rsidR="00A71C6B" w:rsidRDefault="00A71C6B" w:rsidP="00F93D3A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4E5922EC" w14:textId="77777777" w:rsidTr="00F93D3A">
        <w:trPr>
          <w:trHeight w:val="261"/>
          <w:jc w:val="center"/>
        </w:trPr>
        <w:tc>
          <w:tcPr>
            <w:tcW w:w="536" w:type="pct"/>
          </w:tcPr>
          <w:p w14:paraId="66290787" w14:textId="77777777" w:rsidR="00A71C6B" w:rsidRDefault="00A71C6B" w:rsidP="00F93D3A">
            <w:pPr>
              <w:pStyle w:val="TableParagraph"/>
              <w:spacing w:before="1" w:line="240" w:lineRule="auto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4F12A2CE" w14:textId="77777777" w:rsidR="00A71C6B" w:rsidRPr="005A35A9" w:rsidRDefault="00A71C6B" w:rsidP="00F93D3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PHS 112</w:t>
            </w:r>
            <w:r w:rsidRPr="005A35A9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3039" w:type="pct"/>
          </w:tcPr>
          <w:p w14:paraId="18FC8DBB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8"/>
              <w:rPr>
                <w:rFonts w:asciiTheme="minorHAnsi" w:hAnsiTheme="minorHAnsi" w:cstheme="minorHAnsi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sz w:val="20"/>
              </w:rPr>
              <w:t>Physical Science II</w:t>
            </w:r>
          </w:p>
        </w:tc>
        <w:tc>
          <w:tcPr>
            <w:tcW w:w="888" w:type="pct"/>
          </w:tcPr>
          <w:p w14:paraId="2BD6110E" w14:textId="77777777" w:rsidR="00A71C6B" w:rsidRPr="005A35A9" w:rsidRDefault="00A71C6B" w:rsidP="00F93D3A">
            <w:pPr>
              <w:pStyle w:val="TableParagraph"/>
              <w:spacing w:before="1" w:line="240" w:lineRule="auto"/>
              <w:ind w:left="100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4</w:t>
            </w:r>
          </w:p>
        </w:tc>
      </w:tr>
      <w:tr w:rsidR="00A71C6B" w14:paraId="096103C0" w14:textId="77777777" w:rsidTr="00F93D3A">
        <w:trPr>
          <w:trHeight w:val="153"/>
          <w:jc w:val="center"/>
        </w:trPr>
        <w:tc>
          <w:tcPr>
            <w:tcW w:w="536" w:type="pct"/>
            <w:shd w:val="clear" w:color="auto" w:fill="8E1537"/>
          </w:tcPr>
          <w:p w14:paraId="4C9D9399" w14:textId="77777777" w:rsidR="00A71C6B" w:rsidRDefault="00A71C6B" w:rsidP="00F93D3A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37" w:type="pct"/>
            <w:shd w:val="clear" w:color="auto" w:fill="8E1537"/>
          </w:tcPr>
          <w:p w14:paraId="54342295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9" w:type="pct"/>
            <w:shd w:val="clear" w:color="auto" w:fill="8E1537"/>
          </w:tcPr>
          <w:p w14:paraId="6F1F8B56" w14:textId="77777777" w:rsidR="00A71C6B" w:rsidRPr="005A35A9" w:rsidRDefault="00A71C6B" w:rsidP="00F93D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8" w:type="pct"/>
            <w:shd w:val="clear" w:color="auto" w:fill="8E1537"/>
          </w:tcPr>
          <w:p w14:paraId="283160F3" w14:textId="77777777" w:rsidR="00A71C6B" w:rsidRPr="005A35A9" w:rsidRDefault="00A71C6B" w:rsidP="00F93D3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color w:val="FFFFFF" w:themeColor="background1"/>
                <w:sz w:val="20"/>
              </w:rPr>
              <w:t>Semester Total: 1</w:t>
            </w:r>
            <w:r>
              <w:rPr>
                <w:rFonts w:asciiTheme="minorHAnsi" w:hAnsiTheme="minorHAnsi" w:cstheme="minorHAnsi"/>
                <w:color w:val="FFFFFF" w:themeColor="background1"/>
                <w:sz w:val="20"/>
              </w:rPr>
              <w:t>7</w:t>
            </w:r>
          </w:p>
        </w:tc>
      </w:tr>
      <w:tr w:rsidR="00A71C6B" w14:paraId="60A38532" w14:textId="77777777" w:rsidTr="00F93D3A">
        <w:trPr>
          <w:trHeight w:val="270"/>
          <w:jc w:val="center"/>
        </w:trPr>
        <w:tc>
          <w:tcPr>
            <w:tcW w:w="536" w:type="pct"/>
          </w:tcPr>
          <w:p w14:paraId="69D99C70" w14:textId="77777777" w:rsidR="00A71C6B" w:rsidRDefault="00A71C6B" w:rsidP="00F93D3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Semester 5</w:t>
            </w:r>
          </w:p>
        </w:tc>
        <w:tc>
          <w:tcPr>
            <w:tcW w:w="537" w:type="pct"/>
          </w:tcPr>
          <w:p w14:paraId="5C535DA9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148</w:t>
            </w:r>
          </w:p>
        </w:tc>
        <w:tc>
          <w:tcPr>
            <w:tcW w:w="3039" w:type="pct"/>
          </w:tcPr>
          <w:p w14:paraId="053D0898" w14:textId="77777777" w:rsidR="00A71C6B" w:rsidRPr="005A35A9" w:rsidRDefault="00A71C6B" w:rsidP="00F93D3A">
            <w:pPr>
              <w:pStyle w:val="TableParagraph"/>
              <w:spacing w:line="240" w:lineRule="auto"/>
              <w:ind w:left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F.A.M.E. Manufacturing Core Exercise 5, Machine Reliability</w:t>
            </w:r>
          </w:p>
        </w:tc>
        <w:tc>
          <w:tcPr>
            <w:tcW w:w="888" w:type="pct"/>
          </w:tcPr>
          <w:p w14:paraId="117F6DC9" w14:textId="77777777" w:rsidR="00A71C6B" w:rsidRPr="005A35A9" w:rsidRDefault="00A71C6B" w:rsidP="00F93D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A71C6B" w14:paraId="27ED627D" w14:textId="77777777" w:rsidTr="00F93D3A">
        <w:trPr>
          <w:trHeight w:val="270"/>
          <w:jc w:val="center"/>
        </w:trPr>
        <w:tc>
          <w:tcPr>
            <w:tcW w:w="536" w:type="pct"/>
          </w:tcPr>
          <w:p w14:paraId="7C39AC72" w14:textId="77777777" w:rsidR="00A71C6B" w:rsidRDefault="00A71C6B" w:rsidP="00F93D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7" w:type="pct"/>
          </w:tcPr>
          <w:p w14:paraId="4B999716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253</w:t>
            </w:r>
          </w:p>
        </w:tc>
        <w:tc>
          <w:tcPr>
            <w:tcW w:w="3039" w:type="pct"/>
          </w:tcPr>
          <w:p w14:paraId="5E4602A1" w14:textId="77777777" w:rsidR="00A71C6B" w:rsidRPr="005A35A9" w:rsidRDefault="00A71C6B" w:rsidP="00F93D3A">
            <w:pPr>
              <w:pStyle w:val="TableParagraph"/>
              <w:spacing w:line="240" w:lineRule="auto"/>
              <w:ind w:left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Industrial Robotics</w:t>
            </w:r>
          </w:p>
        </w:tc>
        <w:tc>
          <w:tcPr>
            <w:tcW w:w="888" w:type="pct"/>
          </w:tcPr>
          <w:p w14:paraId="3EDFB9F3" w14:textId="77777777" w:rsidR="00A71C6B" w:rsidRPr="005A35A9" w:rsidRDefault="00A71C6B" w:rsidP="00F93D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40E8301C" w14:textId="77777777" w:rsidTr="00F93D3A">
        <w:trPr>
          <w:trHeight w:val="288"/>
          <w:jc w:val="center"/>
        </w:trPr>
        <w:tc>
          <w:tcPr>
            <w:tcW w:w="536" w:type="pct"/>
          </w:tcPr>
          <w:p w14:paraId="58E82CA0" w14:textId="77777777" w:rsidR="00A71C6B" w:rsidRDefault="00A71C6B" w:rsidP="00F93D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7" w:type="pct"/>
          </w:tcPr>
          <w:p w14:paraId="5E04E072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INT 284</w:t>
            </w:r>
          </w:p>
        </w:tc>
        <w:tc>
          <w:tcPr>
            <w:tcW w:w="3039" w:type="pct"/>
          </w:tcPr>
          <w:p w14:paraId="7C236BF3" w14:textId="77777777" w:rsidR="00A71C6B" w:rsidRPr="005A35A9" w:rsidRDefault="00A71C6B" w:rsidP="00F93D3A">
            <w:pPr>
              <w:pStyle w:val="TableParagraph"/>
              <w:spacing w:line="240" w:lineRule="auto"/>
              <w:ind w:left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Advanced programmable Logic Controllers (PLC’s)</w:t>
            </w:r>
          </w:p>
        </w:tc>
        <w:tc>
          <w:tcPr>
            <w:tcW w:w="888" w:type="pct"/>
          </w:tcPr>
          <w:p w14:paraId="75F130C0" w14:textId="77777777" w:rsidR="00A71C6B" w:rsidRPr="005A35A9" w:rsidRDefault="00A71C6B" w:rsidP="00F93D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13458C91" w14:textId="77777777" w:rsidTr="00F93D3A">
        <w:trPr>
          <w:trHeight w:val="261"/>
          <w:jc w:val="center"/>
        </w:trPr>
        <w:tc>
          <w:tcPr>
            <w:tcW w:w="536" w:type="pct"/>
          </w:tcPr>
          <w:p w14:paraId="268A6D7A" w14:textId="77777777" w:rsidR="00A71C6B" w:rsidRDefault="00A71C6B" w:rsidP="00F93D3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2796A9DA" w14:textId="77777777" w:rsidR="00A71C6B" w:rsidRPr="005A35A9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WDT 107</w:t>
            </w:r>
          </w:p>
        </w:tc>
        <w:tc>
          <w:tcPr>
            <w:tcW w:w="3039" w:type="pct"/>
          </w:tcPr>
          <w:p w14:paraId="59FEE370" w14:textId="77777777" w:rsidR="00A71C6B" w:rsidRPr="005A35A9" w:rsidRDefault="00A71C6B" w:rsidP="00F93D3A">
            <w:pPr>
              <w:pStyle w:val="TableParagraph"/>
              <w:spacing w:line="240" w:lineRule="auto"/>
              <w:ind w:left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SMAW Fillet/OFC/PAC/CAC</w:t>
            </w:r>
          </w:p>
        </w:tc>
        <w:tc>
          <w:tcPr>
            <w:tcW w:w="888" w:type="pct"/>
          </w:tcPr>
          <w:p w14:paraId="22683853" w14:textId="77777777" w:rsidR="00A71C6B" w:rsidRPr="005A35A9" w:rsidRDefault="00A71C6B" w:rsidP="00F93D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</w:rPr>
            </w:pPr>
            <w:r w:rsidRPr="005A35A9"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7C77FFAB" w14:textId="77777777" w:rsidTr="00F93D3A">
        <w:trPr>
          <w:trHeight w:val="261"/>
          <w:jc w:val="center"/>
        </w:trPr>
        <w:tc>
          <w:tcPr>
            <w:tcW w:w="536" w:type="pct"/>
          </w:tcPr>
          <w:p w14:paraId="6E2E43EE" w14:textId="77777777" w:rsidR="00A71C6B" w:rsidRDefault="00A71C6B" w:rsidP="00F93D3A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</w:p>
        </w:tc>
        <w:tc>
          <w:tcPr>
            <w:tcW w:w="537" w:type="pct"/>
          </w:tcPr>
          <w:p w14:paraId="7FF0F692" w14:textId="77777777" w:rsidR="00A71C6B" w:rsidRDefault="00A71C6B" w:rsidP="00F93D3A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039" w:type="pct"/>
          </w:tcPr>
          <w:p w14:paraId="5A303BA5" w14:textId="77777777" w:rsidR="00A71C6B" w:rsidRDefault="00A71C6B" w:rsidP="00F93D3A">
            <w:pPr>
              <w:pStyle w:val="TableParagraph"/>
              <w:spacing w:line="240" w:lineRule="auto"/>
              <w:ind w:left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History, Social and Behavioral Sciences Elective</w:t>
            </w:r>
          </w:p>
        </w:tc>
        <w:tc>
          <w:tcPr>
            <w:tcW w:w="888" w:type="pct"/>
          </w:tcPr>
          <w:p w14:paraId="076D057B" w14:textId="77777777" w:rsidR="00A71C6B" w:rsidRPr="005A35A9" w:rsidRDefault="00A71C6B" w:rsidP="00F93D3A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w w:val="99"/>
                <w:sz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</w:rPr>
              <w:t>3</w:t>
            </w:r>
          </w:p>
        </w:tc>
      </w:tr>
      <w:tr w:rsidR="00A71C6B" w14:paraId="673741B9" w14:textId="77777777" w:rsidTr="00F93D3A">
        <w:trPr>
          <w:trHeight w:val="270"/>
          <w:jc w:val="center"/>
        </w:trPr>
        <w:tc>
          <w:tcPr>
            <w:tcW w:w="536" w:type="pct"/>
            <w:shd w:val="clear" w:color="auto" w:fill="8E1537"/>
          </w:tcPr>
          <w:p w14:paraId="229847F9" w14:textId="77777777" w:rsidR="00A71C6B" w:rsidRDefault="00A71C6B" w:rsidP="00F93D3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7" w:type="pct"/>
            <w:shd w:val="clear" w:color="auto" w:fill="8E1537"/>
          </w:tcPr>
          <w:p w14:paraId="470DD0E1" w14:textId="77777777" w:rsidR="00A71C6B" w:rsidRDefault="00A71C6B" w:rsidP="00F93D3A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39" w:type="pct"/>
            <w:shd w:val="clear" w:color="auto" w:fill="8E1537"/>
          </w:tcPr>
          <w:p w14:paraId="78133521" w14:textId="77777777" w:rsidR="00A71C6B" w:rsidRPr="00613703" w:rsidRDefault="00A71C6B" w:rsidP="00F93D3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color w:val="FFFFFF" w:themeColor="background1"/>
                <w:sz w:val="18"/>
              </w:rPr>
            </w:pPr>
            <w:r w:rsidRPr="00613703">
              <w:rPr>
                <w:rFonts w:asciiTheme="minorHAnsi" w:hAnsiTheme="minorHAnsi" w:cstheme="minorHAnsi"/>
                <w:color w:val="FFFFFF" w:themeColor="background1"/>
                <w:sz w:val="18"/>
              </w:rPr>
              <w:t>EL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</w:rPr>
              <w:t>I</w:t>
            </w:r>
            <w:r w:rsidRPr="00613703">
              <w:rPr>
                <w:rFonts w:asciiTheme="minorHAnsi" w:hAnsiTheme="minorHAnsi" w:cstheme="minorHAnsi"/>
                <w:color w:val="FFFFFF" w:themeColor="background1"/>
                <w:sz w:val="18"/>
              </w:rPr>
              <w:t>GIBLE FOR:</w:t>
            </w:r>
          </w:p>
          <w:p w14:paraId="13EA3AB0" w14:textId="77777777" w:rsidR="00A71C6B" w:rsidRPr="00F77DF7" w:rsidRDefault="00A71C6B" w:rsidP="00F93D3A">
            <w:pPr>
              <w:pStyle w:val="TableParagraph"/>
              <w:numPr>
                <w:ilvl w:val="0"/>
                <w:numId w:val="1"/>
              </w:numPr>
              <w:spacing w:line="240" w:lineRule="auto"/>
              <w:rPr>
                <w:rFonts w:ascii="Times New Roman"/>
                <w:color w:val="FFFFFF" w:themeColor="background1"/>
                <w:sz w:val="18"/>
              </w:rPr>
            </w:pPr>
            <w:proofErr w:type="gramStart"/>
            <w:r w:rsidRPr="00613703">
              <w:rPr>
                <w:rFonts w:asciiTheme="minorHAnsi" w:hAnsiTheme="minorHAnsi" w:cstheme="minorHAnsi"/>
                <w:color w:val="FFFFFF" w:themeColor="background1"/>
                <w:sz w:val="18"/>
              </w:rPr>
              <w:t>AAS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</w:rPr>
              <w:t xml:space="preserve"> </w:t>
            </w:r>
            <w:r w:rsidRPr="00613703">
              <w:rPr>
                <w:rFonts w:asciiTheme="minorHAnsi" w:hAnsiTheme="minorHAnsi" w:cstheme="minorHAnsi"/>
                <w:color w:val="FFFFFF" w:themeColor="background1"/>
                <w:sz w:val="18"/>
              </w:rPr>
              <w:t xml:space="preserve"> –</w:t>
            </w:r>
            <w:proofErr w:type="gramEnd"/>
            <w:r w:rsidRPr="00613703">
              <w:rPr>
                <w:rFonts w:asciiTheme="minorHAnsi" w:hAnsiTheme="minorHAnsi" w:cstheme="minorHAnsi"/>
                <w:color w:val="FFFFFF" w:themeColor="background1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</w:rPr>
              <w:t>Advanced Manufacturing</w:t>
            </w:r>
          </w:p>
        </w:tc>
        <w:tc>
          <w:tcPr>
            <w:tcW w:w="888" w:type="pct"/>
            <w:shd w:val="clear" w:color="auto" w:fill="8E1537"/>
            <w:vAlign w:val="center"/>
          </w:tcPr>
          <w:p w14:paraId="1BDA239E" w14:textId="77777777" w:rsidR="00A71C6B" w:rsidRDefault="00A71C6B" w:rsidP="00F93D3A">
            <w:pPr>
              <w:pStyle w:val="TableParagraph"/>
              <w:ind w:left="0"/>
              <w:jc w:val="center"/>
              <w:rPr>
                <w:color w:val="FFFFFF" w:themeColor="background1"/>
                <w:sz w:val="20"/>
              </w:rPr>
            </w:pPr>
            <w:r w:rsidRPr="00927729">
              <w:rPr>
                <w:color w:val="FFFFFF" w:themeColor="background1"/>
                <w:sz w:val="20"/>
              </w:rPr>
              <w:t>Semester Total: 1</w:t>
            </w:r>
            <w:r>
              <w:rPr>
                <w:color w:val="FFFFFF" w:themeColor="background1"/>
                <w:sz w:val="20"/>
              </w:rPr>
              <w:t>3</w:t>
            </w:r>
          </w:p>
          <w:p w14:paraId="1A952849" w14:textId="77777777" w:rsidR="00A71C6B" w:rsidRDefault="00A71C6B" w:rsidP="00F93D3A">
            <w:pPr>
              <w:pStyle w:val="TableParagraph"/>
              <w:ind w:left="0"/>
              <w:jc w:val="center"/>
              <w:rPr>
                <w:sz w:val="20"/>
              </w:rPr>
            </w:pPr>
            <w:r w:rsidRPr="00927729">
              <w:rPr>
                <w:color w:val="FFFFFF" w:themeColor="background1"/>
                <w:sz w:val="20"/>
              </w:rPr>
              <w:t xml:space="preserve">Program Total: </w:t>
            </w:r>
            <w:r>
              <w:rPr>
                <w:color w:val="FFFFFF" w:themeColor="background1"/>
                <w:sz w:val="20"/>
              </w:rPr>
              <w:t>70</w:t>
            </w:r>
          </w:p>
        </w:tc>
      </w:tr>
    </w:tbl>
    <w:p w14:paraId="19C74DF5" w14:textId="77777777" w:rsidR="00A71C6B" w:rsidRPr="003378F8" w:rsidRDefault="00A71C6B" w:rsidP="00A71C6B">
      <w:pPr>
        <w:rPr>
          <w:sz w:val="24"/>
        </w:rPr>
      </w:pPr>
    </w:p>
    <w:sectPr w:rsidR="00A71C6B" w:rsidRPr="003378F8" w:rsidSect="003378F8">
      <w:headerReference w:type="default" r:id="rId7"/>
      <w:footerReference w:type="default" r:id="rId8"/>
      <w:pgSz w:w="12240" w:h="15840"/>
      <w:pgMar w:top="1880" w:right="1520" w:bottom="1980" w:left="1220" w:header="802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638C" w14:textId="77777777" w:rsidR="00EA478D" w:rsidRDefault="00EA478D">
      <w:r>
        <w:separator/>
      </w:r>
    </w:p>
  </w:endnote>
  <w:endnote w:type="continuationSeparator" w:id="0">
    <w:p w14:paraId="47056914" w14:textId="77777777" w:rsidR="00EA478D" w:rsidRDefault="00E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C882" w14:textId="6AC65DC2" w:rsidR="004748D3" w:rsidRDefault="00A249A2" w:rsidP="00913A2E">
    <w:pPr>
      <w:pStyle w:val="BodyText"/>
      <w:spacing w:line="259" w:lineRule="auto"/>
      <w:ind w:left="-90" w:right="-220"/>
      <w:jc w:val="both"/>
      <w:rPr>
        <w:sz w:val="20"/>
      </w:rPr>
    </w:pPr>
    <w:r w:rsidRPr="00927729">
      <w:rPr>
        <w:b/>
        <w:color w:val="8E1537"/>
        <w:sz w:val="20"/>
      </w:rPr>
      <w:t>NOTE:</w:t>
    </w:r>
    <w:r w:rsidR="00C37100">
      <w:rPr>
        <w:b/>
        <w:color w:val="8E1537"/>
        <w:sz w:val="20"/>
      </w:rPr>
      <w:t xml:space="preserve"> </w:t>
    </w:r>
    <w:r w:rsidR="00C37100" w:rsidRPr="00C37100">
      <w:rPr>
        <w:sz w:val="20"/>
      </w:rPr>
      <w:t xml:space="preserve">The Guided Pathway provided above includes all the necessary coursework for degree/certificate fulfillment. </w:t>
    </w:r>
    <w:r w:rsidR="00C37100">
      <w:rPr>
        <w:sz w:val="20"/>
      </w:rPr>
      <w:t>However</w:t>
    </w:r>
    <w:r w:rsidR="00C37100" w:rsidRPr="00C37100">
      <w:rPr>
        <w:sz w:val="20"/>
      </w:rPr>
      <w:t>, courses can be offered or taken in alternate semesters, provided that prerequisites are fulfilled. Courses may be scheduled during daytime, evening, hybrid, or online sessions. For specific course requirements,</w:t>
    </w:r>
    <w:r w:rsidR="00C37100">
      <w:rPr>
        <w:sz w:val="20"/>
      </w:rPr>
      <w:t xml:space="preserve"> </w:t>
    </w:r>
    <w:r w:rsidR="00C37100" w:rsidRPr="00C37100">
      <w:rPr>
        <w:sz w:val="20"/>
      </w:rPr>
      <w:t xml:space="preserve">consult </w:t>
    </w:r>
    <w:r w:rsidR="00C37100">
      <w:rPr>
        <w:sz w:val="20"/>
      </w:rPr>
      <w:t>the</w:t>
    </w:r>
    <w:r w:rsidR="00C37100" w:rsidRPr="00C37100">
      <w:rPr>
        <w:sz w:val="20"/>
      </w:rPr>
      <w:t xml:space="preserve"> ALABAMA TRANSFERS (STARS) guide or contact </w:t>
    </w:r>
    <w:r w:rsidR="00C37100">
      <w:rPr>
        <w:sz w:val="20"/>
      </w:rPr>
      <w:t>the</w:t>
    </w:r>
    <w:r w:rsidR="00C37100" w:rsidRPr="00C37100">
      <w:rPr>
        <w:sz w:val="20"/>
      </w:rPr>
      <w:t xml:space="preserve"> transfer institution.</w:t>
    </w:r>
    <w:r w:rsidR="00913A2E"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00FD0" w14:textId="77777777" w:rsidR="00EA478D" w:rsidRDefault="00EA478D">
      <w:r>
        <w:separator/>
      </w:r>
    </w:p>
  </w:footnote>
  <w:footnote w:type="continuationSeparator" w:id="0">
    <w:p w14:paraId="6CD71F8E" w14:textId="77777777" w:rsidR="00EA478D" w:rsidRDefault="00EA4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6966" w14:textId="5D6E43F8" w:rsidR="004748D3" w:rsidRDefault="00245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43872" behindDoc="1" locked="0" layoutInCell="1" allowOverlap="1" wp14:anchorId="3599D5CB" wp14:editId="278B63EC">
              <wp:simplePos x="0" y="0"/>
              <wp:positionH relativeFrom="page">
                <wp:posOffset>253365</wp:posOffset>
              </wp:positionH>
              <wp:positionV relativeFrom="page">
                <wp:posOffset>306070</wp:posOffset>
              </wp:positionV>
              <wp:extent cx="7267575" cy="1078865"/>
              <wp:effectExtent l="0" t="0" r="9525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7575" cy="1078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83870" w14:textId="1E14456D" w:rsidR="004748D3" w:rsidRDefault="00A249A2" w:rsidP="00EA32D4">
                          <w:pPr>
                            <w:spacing w:before="198"/>
                            <w:ind w:left="360"/>
                            <w:rPr>
                              <w:sz w:val="40"/>
                            </w:rPr>
                          </w:pP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drawing>
                              <wp:inline distT="0" distB="0" distL="0" distR="0" wp14:anchorId="0AB82E02" wp14:editId="56C9BA2C">
                                <wp:extent cx="6622301" cy="950976"/>
                                <wp:effectExtent l="0" t="0" r="0" b="0"/>
                                <wp:docPr id="10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1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622301" cy="9509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4D182C" w14:textId="77777777" w:rsidR="00936D5E" w:rsidRDefault="00936D5E" w:rsidP="00EA32D4">
                          <w:pPr>
                            <w:spacing w:before="198"/>
                            <w:ind w:left="360"/>
                            <w:rPr>
                              <w:sz w:val="40"/>
                            </w:rPr>
                          </w:pPr>
                        </w:p>
                        <w:p w14:paraId="4503D36F" w14:textId="77777777" w:rsidR="00A45368" w:rsidRDefault="00A45368" w:rsidP="00EA32D4">
                          <w:pPr>
                            <w:spacing w:before="198"/>
                            <w:ind w:left="360"/>
                            <w:rPr>
                              <w:sz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99D5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.95pt;margin-top:24.1pt;width:572.25pt;height:84.95pt;z-index:-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" filled="f" stroked="f">
              <v:textbox inset="0,0,0,0">
                <w:txbxContent>
                  <w:p w14:paraId="47B83870" w14:textId="1E14456D" w:rsidR="004748D3" w:rsidRDefault="00A249A2" w:rsidP="00EA32D4">
                    <w:pPr>
                      <w:spacing w:before="198"/>
                      <w:ind w:left="360"/>
                      <w:rPr>
                        <w:sz w:val="40"/>
                      </w:rPr>
                    </w:pPr>
                    <w:r>
                      <w:rPr>
                        <w:rFonts w:ascii="Times New Roman"/>
                        <w:noProof/>
                        <w:sz w:val="20"/>
                      </w:rPr>
                      <w:drawing>
                        <wp:inline distT="0" distB="0" distL="0" distR="0" wp14:anchorId="0AB82E02" wp14:editId="56C9BA2C">
                          <wp:extent cx="6622301" cy="950976"/>
                          <wp:effectExtent l="0" t="0" r="0" b="0"/>
                          <wp:docPr id="10" name="image1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1.jpeg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622301" cy="9509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4D182C" w14:textId="77777777" w:rsidR="00936D5E" w:rsidRDefault="00936D5E" w:rsidP="00EA32D4">
                    <w:pPr>
                      <w:spacing w:before="198"/>
                      <w:ind w:left="360"/>
                      <w:rPr>
                        <w:sz w:val="40"/>
                      </w:rPr>
                    </w:pPr>
                  </w:p>
                  <w:p w14:paraId="4503D36F" w14:textId="77777777" w:rsidR="00A45368" w:rsidRDefault="00A45368" w:rsidP="00EA32D4">
                    <w:pPr>
                      <w:spacing w:before="198"/>
                      <w:ind w:left="360"/>
                      <w:rPr>
                        <w:sz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D494F"/>
    <w:multiLevelType w:val="hybridMultilevel"/>
    <w:tmpl w:val="7266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D3"/>
    <w:rsid w:val="00000863"/>
    <w:rsid w:val="00016CC5"/>
    <w:rsid w:val="00024A14"/>
    <w:rsid w:val="00044D9C"/>
    <w:rsid w:val="00063A22"/>
    <w:rsid w:val="000A070E"/>
    <w:rsid w:val="000C394F"/>
    <w:rsid w:val="000C5655"/>
    <w:rsid w:val="000E4878"/>
    <w:rsid w:val="000F3A8E"/>
    <w:rsid w:val="00111FC4"/>
    <w:rsid w:val="00156212"/>
    <w:rsid w:val="001904C1"/>
    <w:rsid w:val="001D53C7"/>
    <w:rsid w:val="001E493E"/>
    <w:rsid w:val="00206903"/>
    <w:rsid w:val="00237FE1"/>
    <w:rsid w:val="00245B3B"/>
    <w:rsid w:val="00247C8F"/>
    <w:rsid w:val="002526B5"/>
    <w:rsid w:val="00273874"/>
    <w:rsid w:val="00282443"/>
    <w:rsid w:val="00286660"/>
    <w:rsid w:val="00300EF3"/>
    <w:rsid w:val="003076F1"/>
    <w:rsid w:val="003132C0"/>
    <w:rsid w:val="00325D02"/>
    <w:rsid w:val="003378F8"/>
    <w:rsid w:val="003759AC"/>
    <w:rsid w:val="003A1492"/>
    <w:rsid w:val="003B6D89"/>
    <w:rsid w:val="00453F38"/>
    <w:rsid w:val="0046333A"/>
    <w:rsid w:val="004748D3"/>
    <w:rsid w:val="004A3C04"/>
    <w:rsid w:val="004A3E27"/>
    <w:rsid w:val="004A5993"/>
    <w:rsid w:val="004D171C"/>
    <w:rsid w:val="00516863"/>
    <w:rsid w:val="005738CE"/>
    <w:rsid w:val="005A35A9"/>
    <w:rsid w:val="005D2B61"/>
    <w:rsid w:val="00613703"/>
    <w:rsid w:val="0062176B"/>
    <w:rsid w:val="00642617"/>
    <w:rsid w:val="006430F8"/>
    <w:rsid w:val="006957C5"/>
    <w:rsid w:val="00696BA6"/>
    <w:rsid w:val="006A5934"/>
    <w:rsid w:val="006F2735"/>
    <w:rsid w:val="006F3164"/>
    <w:rsid w:val="00732E5B"/>
    <w:rsid w:val="00735DD8"/>
    <w:rsid w:val="007452D3"/>
    <w:rsid w:val="00771F9E"/>
    <w:rsid w:val="0078389C"/>
    <w:rsid w:val="00783A51"/>
    <w:rsid w:val="00785CA7"/>
    <w:rsid w:val="0081729A"/>
    <w:rsid w:val="008425D2"/>
    <w:rsid w:val="00853DE2"/>
    <w:rsid w:val="0086037D"/>
    <w:rsid w:val="00866C78"/>
    <w:rsid w:val="00875D30"/>
    <w:rsid w:val="008B142F"/>
    <w:rsid w:val="008B2D55"/>
    <w:rsid w:val="008E46DF"/>
    <w:rsid w:val="008F6C2E"/>
    <w:rsid w:val="00913A2E"/>
    <w:rsid w:val="009257EE"/>
    <w:rsid w:val="00927729"/>
    <w:rsid w:val="00936D5E"/>
    <w:rsid w:val="00942DF7"/>
    <w:rsid w:val="0094463A"/>
    <w:rsid w:val="009503D1"/>
    <w:rsid w:val="0098217B"/>
    <w:rsid w:val="009B1877"/>
    <w:rsid w:val="009C46D5"/>
    <w:rsid w:val="009C4EB6"/>
    <w:rsid w:val="009F0FD2"/>
    <w:rsid w:val="00A249A2"/>
    <w:rsid w:val="00A45368"/>
    <w:rsid w:val="00A71C6B"/>
    <w:rsid w:val="00A85848"/>
    <w:rsid w:val="00AE50F2"/>
    <w:rsid w:val="00AF472B"/>
    <w:rsid w:val="00B04CD6"/>
    <w:rsid w:val="00B35315"/>
    <w:rsid w:val="00B5146C"/>
    <w:rsid w:val="00B707B4"/>
    <w:rsid w:val="00B7426F"/>
    <w:rsid w:val="00BB2958"/>
    <w:rsid w:val="00BC5B43"/>
    <w:rsid w:val="00C102D1"/>
    <w:rsid w:val="00C35DDC"/>
    <w:rsid w:val="00C36344"/>
    <w:rsid w:val="00C37100"/>
    <w:rsid w:val="00C806C1"/>
    <w:rsid w:val="00C82356"/>
    <w:rsid w:val="00C91476"/>
    <w:rsid w:val="00CA64BE"/>
    <w:rsid w:val="00CF6E6D"/>
    <w:rsid w:val="00CF7A0B"/>
    <w:rsid w:val="00D04420"/>
    <w:rsid w:val="00D074B6"/>
    <w:rsid w:val="00D133A1"/>
    <w:rsid w:val="00D32164"/>
    <w:rsid w:val="00D7037F"/>
    <w:rsid w:val="00D80E76"/>
    <w:rsid w:val="00D82EA5"/>
    <w:rsid w:val="00DD0DC2"/>
    <w:rsid w:val="00DE207B"/>
    <w:rsid w:val="00E479DB"/>
    <w:rsid w:val="00E51167"/>
    <w:rsid w:val="00E91958"/>
    <w:rsid w:val="00E97E4B"/>
    <w:rsid w:val="00E97ED8"/>
    <w:rsid w:val="00EA32D4"/>
    <w:rsid w:val="00EA478D"/>
    <w:rsid w:val="00EF5B2A"/>
    <w:rsid w:val="00F038B0"/>
    <w:rsid w:val="00F3115E"/>
    <w:rsid w:val="00F3551D"/>
    <w:rsid w:val="00F77DF7"/>
    <w:rsid w:val="00FB080D"/>
    <w:rsid w:val="00FB58D5"/>
    <w:rsid w:val="00FD5FF5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6BC68"/>
  <w15:docId w15:val="{24BB9B69-215B-4147-B9EE-138F8D9B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5">
    <w:name w:val="heading 5"/>
    <w:basedOn w:val="Normal"/>
    <w:link w:val="Heading5Char"/>
    <w:uiPriority w:val="9"/>
    <w:qFormat/>
    <w:rsid w:val="008B2D55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45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3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45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3B"/>
    <w:rPr>
      <w:rFonts w:ascii="Calibri" w:eastAsia="Calibri" w:hAnsi="Calibri" w:cs="Calibri"/>
    </w:rPr>
  </w:style>
  <w:style w:type="character" w:customStyle="1" w:styleId="Heading5Char">
    <w:name w:val="Heading 5 Char"/>
    <w:basedOn w:val="DefaultParagraphFont"/>
    <w:link w:val="Heading5"/>
    <w:uiPriority w:val="9"/>
    <w:rsid w:val="008B2D5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1471</Characters>
  <Application>Microsoft Office Word</Application>
  <DocSecurity>0</DocSecurity>
  <Lines>147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CIS - Software Development Concentration directed pathway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CIS - Software Development Concentration directed pathway</dc:title>
  <dc:creator>A02128258</dc:creator>
  <cp:lastModifiedBy>Beth Bourgeois</cp:lastModifiedBy>
  <cp:revision>5</cp:revision>
  <cp:lastPrinted>2024-10-15T19:13:00Z</cp:lastPrinted>
  <dcterms:created xsi:type="dcterms:W3CDTF">2025-04-10T20:36:00Z</dcterms:created>
  <dcterms:modified xsi:type="dcterms:W3CDTF">2025-04-10T20:38:00Z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2023-07-25T00:00:00Z</vt:filetime>
  </property>
  <property fmtid="{D5CDD505-2E9C-101B-9397-08002B2CF9AE}" pid="4" name="GrammarlyDocumentId">
    <vt:lpwstr>5e68cb0bdca85e093601a495353510ee51c451b08f469ee5e90b66d2f80464fd</vt:lpwstr>
  </property>
</Properties>
</file>